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-914398</wp:posOffset>
            </wp:positionH>
            <wp:positionV relativeFrom="paragraph">
              <wp:posOffset>-914398</wp:posOffset>
            </wp:positionV>
            <wp:extent cx="10953345" cy="8208660"/>
            <wp:effectExtent b="0" l="0" r="0" t="0"/>
            <wp:wrapNone/>
            <wp:docPr descr="This Week in Space | Space Podcast | The Moon, Mars, Other Planets, NASA, &amp;  SpaceX | TWiT" id="13" name="image1.jpg"/>
            <a:graphic>
              <a:graphicData uri="http://schemas.openxmlformats.org/drawingml/2006/picture">
                <pic:pic>
                  <pic:nvPicPr>
                    <pic:cNvPr descr="This Week in Space | Space Podcast | The Moon, Mars, Other Planets, NASA, &amp;  SpaceX | TWiT" id="0" name="image1.jpg"/>
                    <pic:cNvPicPr preferRelativeResize="0"/>
                  </pic:nvPicPr>
                  <pic:blipFill>
                    <a:blip r:embed="rId6"/>
                    <a:srcRect b="0" l="0" r="0" t="0"/>
                    <a:stretch>
                      <a:fillRect/>
                    </a:stretch>
                  </pic:blipFill>
                  <pic:spPr>
                    <a:xfrm>
                      <a:off x="0" y="0"/>
                      <a:ext cx="10953345" cy="820866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5562600</wp:posOffset>
                </wp:positionH>
                <wp:positionV relativeFrom="paragraph">
                  <wp:posOffset>-749299</wp:posOffset>
                </wp:positionV>
                <wp:extent cx="3979050" cy="1861337"/>
                <wp:effectExtent b="0" l="0" r="0" t="0"/>
                <wp:wrapNone/>
                <wp:docPr id="9" name=""/>
                <a:graphic>
                  <a:graphicData uri="http://schemas.microsoft.com/office/word/2010/wordprocessingShape">
                    <wps:wsp>
                      <wps:cNvSpPr/>
                      <wps:cNvPr id="10" name="Shape 10"/>
                      <wps:spPr>
                        <a:xfrm>
                          <a:off x="3366000" y="2861250"/>
                          <a:ext cx="3960000" cy="18375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t xml:space="preserve">English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Phonics</w:t>
                            </w:r>
                            <w:r w:rsidDel="00000000" w:rsidR="00000000" w:rsidRPr="00000000">
                              <w:rPr>
                                <w:rFonts w:ascii="Comic Sans MS" w:cs="Comic Sans MS" w:eastAsia="Comic Sans MS" w:hAnsi="Comic Sans MS"/>
                                <w:b w:val="0"/>
                                <w:i w:val="0"/>
                                <w:smallCaps w:val="0"/>
                                <w:strike w:val="0"/>
                                <w:color w:val="000000"/>
                                <w:sz w:val="14"/>
                                <w:vertAlign w:val="baseline"/>
                              </w:rPr>
                              <w:t xml:space="preserve"> – In our daily phonics lessons we review, learn and apply our weekly graphemes.  The children learn to recognise graphemes in isolation and to spot them in unknown words.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Handwriting</w:t>
                            </w:r>
                            <w:r w:rsidDel="00000000" w:rsidR="00000000" w:rsidRPr="00000000">
                              <w:rPr>
                                <w:rFonts w:ascii="Comic Sans MS" w:cs="Comic Sans MS" w:eastAsia="Comic Sans MS" w:hAnsi="Comic Sans MS"/>
                                <w:b w:val="0"/>
                                <w:i w:val="0"/>
                                <w:smallCaps w:val="0"/>
                                <w:strike w:val="0"/>
                                <w:color w:val="000000"/>
                                <w:sz w:val="14"/>
                                <w:vertAlign w:val="baseline"/>
                              </w:rPr>
                              <w:t xml:space="preserve"> - We work through lowercase letters and numbers with similar patterns, ensuring correct and consistent formation.  We learn the corresponding capital letters.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Word level</w:t>
                            </w:r>
                            <w:r w:rsidDel="00000000" w:rsidR="00000000" w:rsidRPr="00000000">
                              <w:rPr>
                                <w:rFonts w:ascii="Comic Sans MS" w:cs="Comic Sans MS" w:eastAsia="Comic Sans MS" w:hAnsi="Comic Sans MS"/>
                                <w:b w:val="0"/>
                                <w:i w:val="0"/>
                                <w:smallCaps w:val="0"/>
                                <w:strike w:val="0"/>
                                <w:color w:val="000000"/>
                                <w:sz w:val="14"/>
                                <w:vertAlign w:val="baseline"/>
                              </w:rPr>
                              <w:t xml:space="preserve"> – We learn nouns and adjectives and apply these across the curriculum.  More able writers begin to use simple conjunctions in their writing such as and, so, but, because.  The children practise their Y1 common exception words for our weekly test.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Sentence Level</w:t>
                            </w:r>
                            <w:r w:rsidDel="00000000" w:rsidR="00000000" w:rsidRPr="00000000">
                              <w:rPr>
                                <w:rFonts w:ascii="Comic Sans MS" w:cs="Comic Sans MS" w:eastAsia="Comic Sans MS" w:hAnsi="Comic Sans MS"/>
                                <w:b w:val="0"/>
                                <w:i w:val="0"/>
                                <w:smallCaps w:val="0"/>
                                <w:strike w:val="0"/>
                                <w:color w:val="000000"/>
                                <w:sz w:val="14"/>
                                <w:vertAlign w:val="baseline"/>
                              </w:rPr>
                              <w:t xml:space="preserve"> - We continue to practice writing accurate sentences across the curriculum.  We begin to look at exclamations, question marks and beginning our sentences in different ways.  We learn to proof read each sentence to spot errors in our writing.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Reading and text Level</w:t>
                            </w:r>
                            <w:r w:rsidDel="00000000" w:rsidR="00000000" w:rsidRPr="00000000">
                              <w:rPr>
                                <w:rFonts w:ascii="Comic Sans MS" w:cs="Comic Sans MS" w:eastAsia="Comic Sans MS" w:hAnsi="Comic Sans MS"/>
                                <w:b w:val="0"/>
                                <w:i w:val="0"/>
                                <w:smallCaps w:val="0"/>
                                <w:strike w:val="0"/>
                                <w:color w:val="000000"/>
                                <w:sz w:val="14"/>
                                <w:vertAlign w:val="baseline"/>
                              </w:rPr>
                              <w:t xml:space="preserve"> – We enjoy a variety of stories and information texts about teddies. We learn the features of different texts and spot these in our reading.  Expression, fluency and comprehension in reading is modelled through group reading sessions. We innovate the stories we have read for writing purposes and create poetry and prayers relating to our topic and R.E. curriculum.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5562600</wp:posOffset>
                </wp:positionH>
                <wp:positionV relativeFrom="paragraph">
                  <wp:posOffset>-749299</wp:posOffset>
                </wp:positionV>
                <wp:extent cx="3979050" cy="1861337"/>
                <wp:effectExtent b="0" l="0" r="0" t="0"/>
                <wp:wrapNone/>
                <wp:docPr id="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3979050" cy="186133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2740985" cy="2655570"/>
                <wp:effectExtent b="0" l="0" r="0" t="0"/>
                <wp:wrapNone/>
                <wp:docPr id="7" name=""/>
                <a:graphic>
                  <a:graphicData uri="http://schemas.microsoft.com/office/word/2010/wordprocessingShape">
                    <wps:wsp>
                      <wps:cNvSpPr/>
                      <wps:cNvPr id="8" name="Shape 8"/>
                      <wps:spPr>
                        <a:xfrm>
                          <a:off x="3985033" y="2461740"/>
                          <a:ext cx="2721935" cy="263652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c55911"/>
                                <w:sz w:val="40"/>
                                <w:u w:val="single"/>
                                <w:vertAlign w:val="baseline"/>
                              </w:rPr>
                              <w:t xml:space="preserve">Autumn Term</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c55911"/>
                                <w:sz w:val="40"/>
                                <w:u w:val="single"/>
                                <w:vertAlign w:val="baseline"/>
                              </w:rPr>
                            </w:r>
                            <w:r w:rsidDel="00000000" w:rsidR="00000000" w:rsidRPr="00000000">
                              <w:rPr>
                                <w:rFonts w:ascii="Comic Sans MS" w:cs="Comic Sans MS" w:eastAsia="Comic Sans MS" w:hAnsi="Comic Sans MS"/>
                                <w:b w:val="1"/>
                                <w:i w:val="0"/>
                                <w:smallCaps w:val="0"/>
                                <w:strike w:val="0"/>
                                <w:color w:val="c55911"/>
                                <w:sz w:val="36"/>
                                <w:vertAlign w:val="baseline"/>
                              </w:rPr>
                              <w:t xml:space="preserve">Teddies Through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omic Sans MS" w:cs="Comic Sans MS" w:eastAsia="Comic Sans MS" w:hAnsi="Comic Sans MS"/>
                                <w:b w:val="1"/>
                                <w:i w:val="0"/>
                                <w:smallCaps w:val="0"/>
                                <w:strike w:val="0"/>
                                <w:color w:val="c55911"/>
                                <w:sz w:val="36"/>
                                <w:vertAlign w:val="baseline"/>
                              </w:rPr>
                            </w:r>
                            <w:r w:rsidDel="00000000" w:rsidR="00000000" w:rsidRPr="00000000">
                              <w:rPr>
                                <w:rFonts w:ascii="Comic Sans MS" w:cs="Comic Sans MS" w:eastAsia="Comic Sans MS" w:hAnsi="Comic Sans MS"/>
                                <w:b w:val="1"/>
                                <w:i w:val="0"/>
                                <w:smallCaps w:val="0"/>
                                <w:strike w:val="0"/>
                                <w:color w:val="c55911"/>
                                <w:sz w:val="36"/>
                                <w:vertAlign w:val="baseline"/>
                              </w:rPr>
                              <w:t xml:space="preserve">Time &amp; Space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2984500</wp:posOffset>
                </wp:positionH>
                <wp:positionV relativeFrom="paragraph">
                  <wp:posOffset>0</wp:posOffset>
                </wp:positionV>
                <wp:extent cx="2740985" cy="2655570"/>
                <wp:effectExtent b="0" l="0" r="0" t="0"/>
                <wp:wrapNone/>
                <wp:docPr id="7"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740985" cy="26555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-673099</wp:posOffset>
                </wp:positionV>
                <wp:extent cx="3907155" cy="2039344"/>
                <wp:effectExtent b="0" l="0" r="0" t="0"/>
                <wp:wrapNone/>
                <wp:docPr id="11" name=""/>
                <a:graphic>
                  <a:graphicData uri="http://schemas.microsoft.com/office/word/2010/wordprocessingShape">
                    <wps:wsp>
                      <wps:cNvSpPr/>
                      <wps:cNvPr id="12" name="Shape 12"/>
                      <wps:spPr>
                        <a:xfrm>
                          <a:off x="3402000" y="2497950"/>
                          <a:ext cx="3888000" cy="2021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u w:val="single"/>
                                <w:vertAlign w:val="baseline"/>
                              </w:rPr>
                              <w:t xml:space="preserve">Maths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u w:val="single"/>
                                <w:vertAlign w:val="baseline"/>
                              </w:rPr>
                            </w:r>
                            <w:r w:rsidDel="00000000" w:rsidR="00000000" w:rsidRPr="00000000">
                              <w:rPr>
                                <w:rFonts w:ascii="Comic Sans MS" w:cs="Comic Sans MS" w:eastAsia="Comic Sans MS" w:hAnsi="Comic Sans MS"/>
                                <w:b w:val="0"/>
                                <w:i w:val="0"/>
                                <w:smallCaps w:val="0"/>
                                <w:strike w:val="0"/>
                                <w:color w:val="000000"/>
                                <w:sz w:val="14"/>
                                <w:vertAlign w:val="baseline"/>
                              </w:rPr>
                              <w:t xml:space="preserve">Our Year One journey into mastery maths begins as we learn to embed maths concepts using ‘do it, twist it and dig deeper’ activities.  We apply this across each topic to ensure deep understanding and also engage the children with ‘real-life’ situations to make sense of how they might apply their new maths skills going forward.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Previous Reception Experiences and Counting within 100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u w:val="single"/>
                                <w:vertAlign w:val="baseline"/>
                              </w:rPr>
                            </w:r>
                            <w:r w:rsidDel="00000000" w:rsidR="00000000" w:rsidRPr="00000000">
                              <w:rPr>
                                <w:rFonts w:ascii="Comic Sans MS" w:cs="Comic Sans MS" w:eastAsia="Comic Sans MS" w:hAnsi="Comic Sans MS"/>
                                <w:b w:val="0"/>
                                <w:i w:val="0"/>
                                <w:smallCaps w:val="0"/>
                                <w:strike w:val="0"/>
                                <w:color w:val="000000"/>
                                <w:sz w:val="14"/>
                                <w:vertAlign w:val="baseline"/>
                              </w:rPr>
                              <w:t xml:space="preserve">This unit provides the opportunity to ensure that children have suitable previous experiences to build upon, before starting year 1 content.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Comparision of quantities and part-whole relationships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u w:val="single"/>
                                <w:vertAlign w:val="baseline"/>
                              </w:rPr>
                            </w:r>
                            <w:r w:rsidDel="00000000" w:rsidR="00000000" w:rsidRPr="00000000">
                              <w:rPr>
                                <w:rFonts w:ascii="Comic Sans MS" w:cs="Comic Sans MS" w:eastAsia="Comic Sans MS" w:hAnsi="Comic Sans MS"/>
                                <w:b w:val="0"/>
                                <w:i w:val="0"/>
                                <w:smallCaps w:val="0"/>
                                <w:strike w:val="0"/>
                                <w:color w:val="000000"/>
                                <w:sz w:val="14"/>
                                <w:vertAlign w:val="baseline"/>
                              </w:rPr>
                              <w:t xml:space="preserve">In this unit, the children compare objects by length, height, weight and volume.  They begin to use maths symbols to show ‘more than’ and ‘less than’.  They learn that wholes (objects and numbers) can be split into parts.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Numbers 0-5</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u w:val="single"/>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Mastering Number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u w:val="single"/>
                                <w:vertAlign w:val="baseline"/>
                              </w:rPr>
                            </w:r>
                            <w:r w:rsidDel="00000000" w:rsidR="00000000" w:rsidRPr="00000000">
                              <w:rPr>
                                <w:rFonts w:ascii="Comic Sans MS" w:cs="Comic Sans MS" w:eastAsia="Comic Sans MS" w:hAnsi="Comic Sans MS"/>
                                <w:b w:val="0"/>
                                <w:i w:val="0"/>
                                <w:smallCaps w:val="0"/>
                                <w:strike w:val="0"/>
                                <w:color w:val="000000"/>
                                <w:sz w:val="14"/>
                                <w:vertAlign w:val="baseline"/>
                              </w:rPr>
                              <w:t xml:space="preserve">Along with our daily math lessons, each day we take part in a short “Mastering Maths’ sessions which focus on subitising numbers (recognising without counting, e.g. I know that is 4 because I can see 2 and 2) and the composition of numbers, e.g what does 4 need to make 5?</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-673099</wp:posOffset>
                </wp:positionV>
                <wp:extent cx="3907155" cy="2039344"/>
                <wp:effectExtent b="0" l="0" r="0" t="0"/>
                <wp:wrapNone/>
                <wp:docPr id="11"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3907155" cy="2039344"/>
                        </a:xfrm>
                        <a:prstGeom prst="rect"/>
                        <a:ln/>
                      </pic:spPr>
                    </pic:pic>
                  </a:graphicData>
                </a:graphic>
              </wp:anchor>
            </w:drawing>
          </mc:Fallback>
        </mc:AlternateConten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-838199</wp:posOffset>
                </wp:positionH>
                <wp:positionV relativeFrom="paragraph">
                  <wp:posOffset>5270500</wp:posOffset>
                </wp:positionV>
                <wp:extent cx="3979050" cy="753146"/>
                <wp:effectExtent b="0" l="0" r="0" t="0"/>
                <wp:wrapNone/>
                <wp:docPr id="12" name=""/>
                <a:graphic>
                  <a:graphicData uri="http://schemas.microsoft.com/office/word/2010/wordprocessingShape">
                    <wps:wsp>
                      <wps:cNvSpPr/>
                      <wps:cNvPr id="13" name="Shape 13"/>
                      <wps:spPr>
                        <a:xfrm>
                          <a:off x="3366000" y="3412952"/>
                          <a:ext cx="3960000" cy="734096"/>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t xml:space="preserve">French</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vertAlign w:val="baseline"/>
                              </w:rPr>
                              <w:t xml:space="preserve">We begin to learn about French culture and how to greet each other in different ways, e.g. bonjour, salut, bon soir, bon nuit.  We also learn to say good bye.  We learn the vocabulary for yes, no and thank you and how to say (and sing!)  “Happy Birthday” and “Happy Christmas” in French.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-838199</wp:posOffset>
                </wp:positionH>
                <wp:positionV relativeFrom="paragraph">
                  <wp:posOffset>5270500</wp:posOffset>
                </wp:positionV>
                <wp:extent cx="3979050" cy="753146"/>
                <wp:effectExtent b="0" l="0" r="0" t="0"/>
                <wp:wrapNone/>
                <wp:docPr id="12"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3979050" cy="753146"/>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5588000</wp:posOffset>
                </wp:positionH>
                <wp:positionV relativeFrom="paragraph">
                  <wp:posOffset>3403600</wp:posOffset>
                </wp:positionV>
                <wp:extent cx="3978910" cy="1215534"/>
                <wp:effectExtent b="0" l="0" r="0" t="0"/>
                <wp:wrapNone/>
                <wp:docPr id="8" name=""/>
                <a:graphic>
                  <a:graphicData uri="http://schemas.microsoft.com/office/word/2010/wordprocessingShape">
                    <wps:wsp>
                      <wps:cNvSpPr/>
                      <wps:cNvPr id="9" name="Shape 9"/>
                      <wps:spPr>
                        <a:xfrm>
                          <a:off x="3366000" y="3184500"/>
                          <a:ext cx="3960000" cy="1191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t xml:space="preserve">Topic (History)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vertAlign w:val="baseline"/>
                              </w:rPr>
                              <w:t xml:space="preserve">We learn about the history of the teddy bear and place events along a timeline.  We learn the term ‘living memory’ and sort events that occurred inside and outside of this time bracket.  We look at famous bear characters throughout time and place these along a time line.  We learn about the life and artwork of Alma Thomas for Black History Month.  For remembrance, we learn about animals who help in times of war with a particular focus on Wojtek the bear.  In our space topic we learn about the different animals that have visited space and place these along a timeline.  We learn about famous astronauts from history, including the Moon landing trio, Tim Peake and Mae Jemison (Black History Month).</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5588000</wp:posOffset>
                </wp:positionH>
                <wp:positionV relativeFrom="paragraph">
                  <wp:posOffset>3403600</wp:posOffset>
                </wp:positionV>
                <wp:extent cx="3978910" cy="1215534"/>
                <wp:effectExtent b="0" l="0" r="0" t="0"/>
                <wp:wrapNone/>
                <wp:docPr id="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3978910" cy="121553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-838199</wp:posOffset>
                </wp:positionH>
                <wp:positionV relativeFrom="paragraph">
                  <wp:posOffset>3911600</wp:posOffset>
                </wp:positionV>
                <wp:extent cx="3979050" cy="1073130"/>
                <wp:effectExtent b="0" l="0" r="0" t="0"/>
                <wp:wrapNone/>
                <wp:docPr id="10" name=""/>
                <a:graphic>
                  <a:graphicData uri="http://schemas.microsoft.com/office/word/2010/wordprocessingShape">
                    <wps:wsp>
                      <wps:cNvSpPr/>
                      <wps:cNvPr id="11" name="Shape 11"/>
                      <wps:spPr>
                        <a:xfrm>
                          <a:off x="3366000" y="3255900"/>
                          <a:ext cx="3960000" cy="1048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t xml:space="preserve">Art and Design &amp; Technology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Art</w:t>
                            </w:r>
                            <w:r w:rsidDel="00000000" w:rsidR="00000000" w:rsidRPr="00000000">
                              <w:rPr>
                                <w:rFonts w:ascii="Comic Sans MS" w:cs="Comic Sans MS" w:eastAsia="Comic Sans MS" w:hAnsi="Comic Sans MS"/>
                                <w:b w:val="0"/>
                                <w:i w:val="0"/>
                                <w:smallCaps w:val="0"/>
                                <w:strike w:val="0"/>
                                <w:color w:val="000000"/>
                                <w:sz w:val="14"/>
                                <w:vertAlign w:val="baseline"/>
                              </w:rPr>
                              <w:t xml:space="preserve"> – We improve our fine motor skills by painting using pointillism in our paintings.  We investigate colour mixing and create our own teddy bear pointillism paintings, based on the artwork of Alma Thomas. We manipulate clay in a variety of ways to create a teddy bear sculpture.  We plan and evaluate the project and then apply the skills we have learned to make an Advent wreath in December.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D&amp;T</w:t>
                            </w:r>
                            <w:r w:rsidDel="00000000" w:rsidR="00000000" w:rsidRPr="00000000">
                              <w:rPr>
                                <w:rFonts w:ascii="Comic Sans MS" w:cs="Comic Sans MS" w:eastAsia="Comic Sans MS" w:hAnsi="Comic Sans MS"/>
                                <w:b w:val="0"/>
                                <w:i w:val="0"/>
                                <w:smallCaps w:val="0"/>
                                <w:strike w:val="0"/>
                                <w:color w:val="000000"/>
                                <w:sz w:val="14"/>
                                <w:vertAlign w:val="baseline"/>
                              </w:rPr>
                              <w:t xml:space="preserve"> – We learn about food hygiene and how to cut food in a clean and safe way.  We plan and create a healthy soup for Harvest using seasonal vegetables and share this with Year 2, who make and bring bread to the feast.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-838199</wp:posOffset>
                </wp:positionH>
                <wp:positionV relativeFrom="paragraph">
                  <wp:posOffset>3911600</wp:posOffset>
                </wp:positionV>
                <wp:extent cx="3979050" cy="1073130"/>
                <wp:effectExtent b="0" l="0" r="0" t="0"/>
                <wp:wrapNone/>
                <wp:docPr id="10" name="image11.png"/>
                <a:graphic>
                  <a:graphicData uri="http://schemas.openxmlformats.org/drawingml/2006/picture">
                    <pic:pic>
                      <pic:nvPicPr>
                        <pic:cNvPr id="0" name="image11.png"/>
                        <pic:cNvPicPr preferRelativeResize="0"/>
                      </pic:nvPicPr>
                      <pic:blipFill>
                        <a:blip r:embed="rId12"/>
                        <a:srcRect/>
                        <a:stretch>
                          <a:fillRect/>
                        </a:stretch>
                      </pic:blipFill>
                      <pic:spPr>
                        <a:xfrm>
                          <a:off x="0" y="0"/>
                          <a:ext cx="3979050" cy="10731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5613400</wp:posOffset>
                </wp:positionH>
                <wp:positionV relativeFrom="paragraph">
                  <wp:posOffset>977900</wp:posOffset>
                </wp:positionV>
                <wp:extent cx="3882838" cy="2055620"/>
                <wp:effectExtent b="0" l="0" r="0" t="0"/>
                <wp:wrapNone/>
                <wp:docPr id="4" name=""/>
                <a:graphic>
                  <a:graphicData uri="http://schemas.microsoft.com/office/word/2010/wordprocessingShape">
                    <wps:wsp>
                      <wps:cNvSpPr/>
                      <wps:cNvPr id="5" name="Shape 5"/>
                      <wps:spPr>
                        <a:xfrm>
                          <a:off x="3414150" y="2837700"/>
                          <a:ext cx="3863700" cy="18846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t xml:space="preserve">Science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Materials and their properties</w:t>
                            </w:r>
                            <w:r w:rsidDel="00000000" w:rsidR="00000000" w:rsidRPr="00000000">
                              <w:rPr>
                                <w:rFonts w:ascii="Comic Sans MS" w:cs="Comic Sans MS" w:eastAsia="Comic Sans MS" w:hAnsi="Comic Sans MS"/>
                                <w:b w:val="0"/>
                                <w:i w:val="0"/>
                                <w:smallCaps w:val="0"/>
                                <w:strike w:val="0"/>
                                <w:color w:val="000000"/>
                                <w:sz w:val="14"/>
                                <w:vertAlign w:val="baseline"/>
                              </w:rPr>
                              <w:t xml:space="preserve"> – We learn about the materials that teddies were made from when they first came to be and what they are made from in the present day.  We use the terms human-made and natural to describe these materials and discuss the advantages and disadvantages of these materials.  We begin to sort objects according to the materials from which they are made and plan fair tests to find the most suitable material for particular jobs, e.g. Teddy needs a new umbrella – what would be the most suitable material?  We use scientific vocabulary to describe the properties of materials.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Space</w:t>
                            </w:r>
                            <w:r w:rsidDel="00000000" w:rsidR="00000000" w:rsidRPr="00000000">
                              <w:rPr>
                                <w:rFonts w:ascii="Comic Sans MS" w:cs="Comic Sans MS" w:eastAsia="Comic Sans MS" w:hAnsi="Comic Sans MS"/>
                                <w:b w:val="0"/>
                                <w:i w:val="0"/>
                                <w:smallCaps w:val="0"/>
                                <w:strike w:val="0"/>
                                <w:color w:val="000000"/>
                                <w:sz w:val="14"/>
                                <w:vertAlign w:val="baseline"/>
                              </w:rPr>
                              <w:t xml:space="preserve"> - We learn about natural and artificial sources of light including the sun.  We learn that we are part of a solar system called the Milky Way and that the universe is made up of stars and plants.  We </w:t>
                            </w:r>
                            <w:r w:rsidDel="00000000" w:rsidR="00000000" w:rsidRPr="00000000">
                              <w:rPr>
                                <w:rFonts w:ascii="Comic Sans MS" w:cs="Comic Sans MS" w:eastAsia="Comic Sans MS" w:hAnsi="Comic Sans MS"/>
                                <w:b w:val="0"/>
                                <w:i w:val="0"/>
                                <w:smallCaps w:val="0"/>
                                <w:strike w:val="0"/>
                                <w:color w:val="000000"/>
                                <w:sz w:val="14"/>
                                <w:vertAlign w:val="baseline"/>
                              </w:rPr>
                              <w:t xml:space="preserve">learn</w:t>
                            </w:r>
                            <w:r w:rsidDel="00000000" w:rsidR="00000000" w:rsidRPr="00000000">
                              <w:rPr>
                                <w:rFonts w:ascii="Comic Sans MS" w:cs="Comic Sans MS" w:eastAsia="Comic Sans MS" w:hAnsi="Comic Sans MS"/>
                                <w:b w:val="0"/>
                                <w:i w:val="0"/>
                                <w:smallCaps w:val="0"/>
                                <w:strike w:val="0"/>
                                <w:color w:val="000000"/>
                                <w:sz w:val="14"/>
                                <w:vertAlign w:val="baseline"/>
                              </w:rPr>
                              <w:t xml:space="preserve"> the order of the planets in our solar system and the children create fact files about a planet of their choice.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Seasonal Changes </w:t>
                            </w:r>
                            <w:r w:rsidDel="00000000" w:rsidR="00000000" w:rsidRPr="00000000">
                              <w:rPr>
                                <w:rFonts w:ascii="Comic Sans MS" w:cs="Comic Sans MS" w:eastAsia="Comic Sans MS" w:hAnsi="Comic Sans MS"/>
                                <w:b w:val="0"/>
                                <w:i w:val="0"/>
                                <w:smallCaps w:val="0"/>
                                <w:strike w:val="0"/>
                                <w:color w:val="000000"/>
                                <w:sz w:val="14"/>
                                <w:vertAlign w:val="baseline"/>
                              </w:rPr>
                              <w:t xml:space="preserve">- We observe seasonal changes and use scientific vocabulary to describe these. We learn the autumn and winter months and spot signs of these seasons out in the world.  We learn that in autumn and winter the days become short and the nights longer.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5613400</wp:posOffset>
                </wp:positionH>
                <wp:positionV relativeFrom="paragraph">
                  <wp:posOffset>977900</wp:posOffset>
                </wp:positionV>
                <wp:extent cx="3882838" cy="2055620"/>
                <wp:effectExtent b="0" l="0" r="0" t="0"/>
                <wp:wrapNone/>
                <wp:docPr id="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882838" cy="20556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-812799</wp:posOffset>
                </wp:positionH>
                <wp:positionV relativeFrom="paragraph">
                  <wp:posOffset>1600200</wp:posOffset>
                </wp:positionV>
                <wp:extent cx="3914775" cy="2033414"/>
                <wp:effectExtent b="0" l="0" r="0" t="0"/>
                <wp:wrapNone/>
                <wp:docPr id="3" name=""/>
                <a:graphic>
                  <a:graphicData uri="http://schemas.microsoft.com/office/word/2010/wordprocessingShape">
                    <wps:wsp>
                      <wps:cNvSpPr/>
                      <wps:cNvPr id="4" name="Shape 4"/>
                      <wps:spPr>
                        <a:xfrm>
                          <a:off x="3399150" y="2876400"/>
                          <a:ext cx="3893700" cy="1807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t xml:space="preserve">Religious Education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Creation</w:t>
                            </w:r>
                            <w:r w:rsidDel="00000000" w:rsidR="00000000" w:rsidRPr="00000000">
                              <w:rPr>
                                <w:rFonts w:ascii="Comic Sans MS" w:cs="Comic Sans MS" w:eastAsia="Comic Sans MS" w:hAnsi="Comic Sans MS"/>
                                <w:b w:val="0"/>
                                <w:i w:val="0"/>
                                <w:smallCaps w:val="0"/>
                                <w:strike w:val="0"/>
                                <w:color w:val="000000"/>
                                <w:sz w:val="14"/>
                                <w:vertAlign w:val="baseline"/>
                              </w:rPr>
                              <w:t xml:space="preserve"> – We learn the creation story through drama, art and song.  We sequence the creation story and give thanks to God, understanding that it is our duty to care for His creation.  We revise the story of St Francis of Assisi.  We give thanks to God for the harvest.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Families &amp; Celebrations</w:t>
                            </w:r>
                            <w:r w:rsidDel="00000000" w:rsidR="00000000" w:rsidRPr="00000000">
                              <w:rPr>
                                <w:rFonts w:ascii="Comic Sans MS" w:cs="Comic Sans MS" w:eastAsia="Comic Sans MS" w:hAnsi="Comic Sans MS"/>
                                <w:b w:val="0"/>
                                <w:i w:val="0"/>
                                <w:smallCaps w:val="0"/>
                                <w:strike w:val="0"/>
                                <w:color w:val="000000"/>
                                <w:sz w:val="14"/>
                                <w:vertAlign w:val="baseline"/>
                              </w:rPr>
                              <w:t xml:space="preserve"> – We describe celebrations that we have taken part in at home on in school and identify the features of celebrations and their importance in family life.  We understand that Mass is an important part of God’s family life and describe what happens during a service.  We learn that Jesus celebrated with his family and friends.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Prayer</w:t>
                            </w:r>
                            <w:r w:rsidDel="00000000" w:rsidR="00000000" w:rsidRPr="00000000">
                              <w:rPr>
                                <w:rFonts w:ascii="Comic Sans MS" w:cs="Comic Sans MS" w:eastAsia="Comic Sans MS" w:hAnsi="Comic Sans MS"/>
                                <w:b w:val="0"/>
                                <w:i w:val="0"/>
                                <w:smallCaps w:val="0"/>
                                <w:strike w:val="0"/>
                                <w:color w:val="000000"/>
                                <w:sz w:val="14"/>
                                <w:vertAlign w:val="baseline"/>
                              </w:rPr>
                              <w:t xml:space="preserve"> – We learn that prayer is a special way of spending time with God.  We learn the purpose of prayer – to praise God, to give thanks, to say sorry and to ask for God’s help.  We learn traditional prayers and understand that some items can help Christians to pray.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u w:val="single"/>
                                <w:vertAlign w:val="baseline"/>
                              </w:rPr>
                              <w:t xml:space="preserve">Advent</w:t>
                            </w:r>
                            <w:r w:rsidDel="00000000" w:rsidR="00000000" w:rsidRPr="00000000">
                              <w:rPr>
                                <w:rFonts w:ascii="Comic Sans MS" w:cs="Comic Sans MS" w:eastAsia="Comic Sans MS" w:hAnsi="Comic Sans MS"/>
                                <w:b w:val="0"/>
                                <w:i w:val="0"/>
                                <w:smallCaps w:val="0"/>
                                <w:strike w:val="0"/>
                                <w:color w:val="000000"/>
                                <w:sz w:val="14"/>
                                <w:vertAlign w:val="baseline"/>
                              </w:rPr>
                              <w:t xml:space="preserve"> – We learn that Advent is a time of waiting and preparation for the celebration of the birth of Jesus.  We learn how the season is celebrated at home, in the parish and at school.  We learn that Advent is a time of joy and participate in a special liturgy to celebrate the season.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-812799</wp:posOffset>
                </wp:positionH>
                <wp:positionV relativeFrom="paragraph">
                  <wp:posOffset>1600200</wp:posOffset>
                </wp:positionV>
                <wp:extent cx="3914775" cy="2033414"/>
                <wp:effectExtent b="0" l="0" r="0" t="0"/>
                <wp:wrapNone/>
                <wp:docPr id="3"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3914775" cy="20334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5549900</wp:posOffset>
                </wp:positionH>
                <wp:positionV relativeFrom="paragraph">
                  <wp:posOffset>4953000</wp:posOffset>
                </wp:positionV>
                <wp:extent cx="3978910" cy="1113714"/>
                <wp:effectExtent b="0" l="0" r="0" t="0"/>
                <wp:wrapNone/>
                <wp:docPr id="6" name=""/>
                <a:graphic>
                  <a:graphicData uri="http://schemas.microsoft.com/office/word/2010/wordprocessingShape">
                    <wps:wsp>
                      <wps:cNvSpPr/>
                      <wps:cNvPr id="7" name="Shape 7"/>
                      <wps:spPr>
                        <a:xfrm>
                          <a:off x="3366000" y="3232950"/>
                          <a:ext cx="3960000" cy="10941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t xml:space="preserve">Physical Education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r>
                            <w:r w:rsidDel="00000000" w:rsidR="00000000" w:rsidRPr="00000000">
                              <w:rPr>
                                <w:rFonts w:ascii="Comic Sans MS" w:cs="Comic Sans MS" w:eastAsia="Comic Sans MS" w:hAnsi="Comic Sans MS"/>
                                <w:b w:val="1"/>
                                <w:i w:val="0"/>
                                <w:smallCaps w:val="0"/>
                                <w:strike w:val="0"/>
                                <w:color w:val="000000"/>
                                <w:sz w:val="14"/>
                                <w:vertAlign w:val="baseline"/>
                              </w:rPr>
                              <w:t xml:space="preserve">Circuit Training and Footwork Skills; </w:t>
                            </w:r>
                            <w:r w:rsidDel="00000000" w:rsidR="00000000" w:rsidRPr="00000000">
                              <w:rPr>
                                <w:rFonts w:ascii="Comic Sans MS" w:cs="Comic Sans MS" w:eastAsia="Comic Sans MS" w:hAnsi="Comic Sans MS"/>
                                <w:b w:val="0"/>
                                <w:i w:val="0"/>
                                <w:smallCaps w:val="0"/>
                                <w:strike w:val="0"/>
                                <w:color w:val="000000"/>
                                <w:sz w:val="14"/>
                                <w:vertAlign w:val="baseline"/>
                              </w:rPr>
                              <w:t xml:space="preserve">We begin the year by practicing our footwork skills, e.g. running, skipping, galloping, side-stepping.  We incorporate these into an increasing circuit of activities and attempt to improve our skills, scores and fitness each week..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1"/>
                                <w:i w:val="0"/>
                                <w:smallCaps w:val="0"/>
                                <w:strike w:val="0"/>
                                <w:color w:val="000000"/>
                                <w:sz w:val="14"/>
                                <w:vertAlign w:val="baseline"/>
                              </w:rPr>
                              <w:t xml:space="preserve">Dance</w:t>
                            </w:r>
                            <w:r w:rsidDel="00000000" w:rsidR="00000000" w:rsidRPr="00000000">
                              <w:rPr>
                                <w:rFonts w:ascii="Comic Sans MS" w:cs="Comic Sans MS" w:eastAsia="Comic Sans MS" w:hAnsi="Comic Sans MS"/>
                                <w:b w:val="0"/>
                                <w:i w:val="0"/>
                                <w:smallCaps w:val="0"/>
                                <w:strike w:val="0"/>
                                <w:color w:val="000000"/>
                                <w:sz w:val="14"/>
                                <w:vertAlign w:val="baseline"/>
                              </w:rPr>
                              <w:t xml:space="preserve"> – As part of our space topic, we create dance sequences through a Starry Skies theme that links to our space topic.  We also create and perform a Teddy Bears’ Picnic themed dance.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4"/>
                                <w:vertAlign w:val="baseline"/>
                              </w:rPr>
                            </w:r>
                            <w:r w:rsidDel="00000000" w:rsidR="00000000" w:rsidRPr="00000000">
                              <w:rPr>
                                <w:rFonts w:ascii="Comic Sans MS" w:cs="Comic Sans MS" w:eastAsia="Comic Sans MS" w:hAnsi="Comic Sans MS"/>
                                <w:b w:val="1"/>
                                <w:i w:val="0"/>
                                <w:smallCaps w:val="0"/>
                                <w:strike w:val="0"/>
                                <w:color w:val="000000"/>
                                <w:sz w:val="14"/>
                                <w:vertAlign w:val="baseline"/>
                              </w:rPr>
                              <w:t xml:space="preserve">Gymnastics</w:t>
                            </w:r>
                            <w:r w:rsidDel="00000000" w:rsidR="00000000" w:rsidRPr="00000000">
                              <w:rPr>
                                <w:rFonts w:ascii="Comic Sans MS" w:cs="Comic Sans MS" w:eastAsia="Comic Sans MS" w:hAnsi="Comic Sans MS"/>
                                <w:b w:val="0"/>
                                <w:i w:val="0"/>
                                <w:smallCaps w:val="0"/>
                                <w:strike w:val="0"/>
                                <w:color w:val="000000"/>
                                <w:sz w:val="14"/>
                                <w:vertAlign w:val="baseline"/>
                              </w:rPr>
                              <w:t xml:space="preserve"> – We learn to move, roll and balance in a variety of ways.  We copy and add to short sequences that tell traditional tales such as Goldilocks and the Three Bears.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5549900</wp:posOffset>
                </wp:positionH>
                <wp:positionV relativeFrom="paragraph">
                  <wp:posOffset>4953000</wp:posOffset>
                </wp:positionV>
                <wp:extent cx="3978910" cy="1113714"/>
                <wp:effectExtent b="0" l="0" r="0" t="0"/>
                <wp:wrapNone/>
                <wp:docPr id="6"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3978910" cy="1113714"/>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952500</wp:posOffset>
                </wp:positionV>
                <wp:extent cx="2207850" cy="1487709"/>
                <wp:effectExtent b="0" l="0" r="0" t="0"/>
                <wp:wrapNone/>
                <wp:docPr id="5" name=""/>
                <a:graphic>
                  <a:graphicData uri="http://schemas.microsoft.com/office/word/2010/wordprocessingShape">
                    <wps:wsp>
                      <wps:cNvSpPr/>
                      <wps:cNvPr id="6" name="Shape 6"/>
                      <wps:spPr>
                        <a:xfrm>
                          <a:off x="4251600" y="3044400"/>
                          <a:ext cx="2188800" cy="1471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t xml:space="preserve">PSHE / RSHE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vertAlign w:val="baseline"/>
                              </w:rPr>
                              <w:t xml:space="preserve">We create our class agreement and thought-shower how we can show respect for ourselves, our school and others.  We discuss the importance of trying our best and feeling pride in our efforts.  We learn what it means to be a good friend and how to care for others at work and play.  We begin learning about our place in God’s family through the tenten scheme of work.  We understand that we are created and loved by God and the importance of valuing ourselves as the basis for personal relationships.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952500</wp:posOffset>
                </wp:positionV>
                <wp:extent cx="2207850" cy="1487709"/>
                <wp:effectExtent b="0" l="0" r="0" t="0"/>
                <wp:wrapNone/>
                <wp:docPr id="5"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2207850" cy="148770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3009900</wp:posOffset>
                </wp:positionV>
                <wp:extent cx="2207850" cy="1084892"/>
                <wp:effectExtent b="0" l="0" r="0" t="0"/>
                <wp:wrapNone/>
                <wp:docPr id="2" name=""/>
                <a:graphic>
                  <a:graphicData uri="http://schemas.microsoft.com/office/word/2010/wordprocessingShape">
                    <wps:wsp>
                      <wps:cNvSpPr/>
                      <wps:cNvPr id="3" name="Shape 3"/>
                      <wps:spPr>
                        <a:xfrm>
                          <a:off x="4251600" y="3302400"/>
                          <a:ext cx="2188800" cy="1064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t xml:space="preserve">Computing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vertAlign w:val="baseline"/>
                              </w:rPr>
                              <w:t xml:space="preserve">We begin to learn about algorithms by ordering instructions for getting dressed, hand washing, jam sandwich making (for our teddy bear’s picnic) and soup making (for our shared Harvest feast).  We learn the importance of ordering these in a precise way, which feeds into creating algorithms with ICT higher up in the school.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3009900</wp:posOffset>
                </wp:positionV>
                <wp:extent cx="2207850" cy="1084892"/>
                <wp:effectExtent b="0" l="0" r="0" t="0"/>
                <wp:wrapNone/>
                <wp:docPr id="2"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2207850" cy="1084892"/>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4546600</wp:posOffset>
                </wp:positionV>
                <wp:extent cx="2207850" cy="1070785"/>
                <wp:effectExtent b="0" l="0" r="0" t="0"/>
                <wp:wrapNone/>
                <wp:docPr id="1" name=""/>
                <a:graphic>
                  <a:graphicData uri="http://schemas.microsoft.com/office/word/2010/wordprocessingShape">
                    <wps:wsp>
                      <wps:cNvSpPr/>
                      <wps:cNvPr id="2" name="Shape 2"/>
                      <wps:spPr>
                        <a:xfrm>
                          <a:off x="4251600" y="3257550"/>
                          <a:ext cx="2188800" cy="10449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t xml:space="preserve">Music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1"/>
                                <w:i w:val="0"/>
                                <w:smallCaps w:val="0"/>
                                <w:strike w:val="0"/>
                                <w:color w:val="000000"/>
                                <w:sz w:val="14"/>
                                <w:vertAlign w:val="baseline"/>
                              </w:rPr>
                            </w:r>
                            <w:r w:rsidDel="00000000" w:rsidR="00000000" w:rsidRPr="00000000">
                              <w:rPr>
                                <w:rFonts w:ascii="Comic Sans MS" w:cs="Comic Sans MS" w:eastAsia="Comic Sans MS" w:hAnsi="Comic Sans MS"/>
                                <w:b w:val="0"/>
                                <w:i w:val="0"/>
                                <w:smallCaps w:val="0"/>
                                <w:strike w:val="0"/>
                                <w:color w:val="000000"/>
                                <w:sz w:val="14"/>
                                <w:vertAlign w:val="baseline"/>
                              </w:rPr>
                              <w:t xml:space="preserve">We learn the history of the Teddy Bear’s Picnic song and learn to sing the song tunefully and with clear diction.  We use percussion instruments to enhance our performance and keep to the beat and rhythm of the song.  We learn about different musical genres and concepts and  investigate musical themes through activities on charanga.com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3238500</wp:posOffset>
                </wp:positionH>
                <wp:positionV relativeFrom="paragraph">
                  <wp:posOffset>4546600</wp:posOffset>
                </wp:positionV>
                <wp:extent cx="2207850" cy="1070785"/>
                <wp:effectExtent b="0" l="0" r="0" t="0"/>
                <wp:wrapNone/>
                <wp:docPr id="1" name="image2.png"/>
                <a:graphic>
                  <a:graphicData uri="http://schemas.openxmlformats.org/drawingml/2006/picture">
                    <pic:pic>
                      <pic:nvPicPr>
                        <pic:cNvPr id="0" name="image2.png"/>
                        <pic:cNvPicPr preferRelativeResize="0"/>
                      </pic:nvPicPr>
                      <pic:blipFill>
                        <a:blip r:embed="rId18"/>
                        <a:srcRect/>
                        <a:stretch>
                          <a:fillRect/>
                        </a:stretch>
                      </pic:blipFill>
                      <pic:spPr>
                        <a:xfrm>
                          <a:off x="0" y="0"/>
                          <a:ext cx="2207850" cy="1070785"/>
                        </a:xfrm>
                        <a:prstGeom prst="rect"/>
                        <a:ln/>
                      </pic:spPr>
                    </pic:pic>
                  </a:graphicData>
                </a:graphic>
              </wp:anchor>
            </w:drawing>
          </mc:Fallback>
        </mc:AlternateContent>
      </w:r>
    </w:p>
    <w:sectPr>
      <w:footerReference r:id="rId19" w:type="default"/>
      <w:pgSz w:h="11900" w:w="16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13.png"/><Relationship Id="rId13" Type="http://schemas.openxmlformats.org/officeDocument/2006/relationships/image" Target="media/image5.png"/><Relationship Id="rId12"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png"/><Relationship Id="rId15" Type="http://schemas.openxmlformats.org/officeDocument/2006/relationships/image" Target="media/image7.png"/><Relationship Id="rId14"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1.jpg"/><Relationship Id="rId18" Type="http://schemas.openxmlformats.org/officeDocument/2006/relationships/image" Target="media/image2.png"/><Relationship Id="rId7" Type="http://schemas.openxmlformats.org/officeDocument/2006/relationships/image" Target="media/image10.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